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B6" w:rsidRPr="008C534B" w:rsidRDefault="002C2DB6" w:rsidP="00574B72">
      <w:pPr>
        <w:pStyle w:val="ZCommittee"/>
        <w:rPr>
          <w:rFonts w:cs="Times New Roman"/>
          <w:sz w:val="2"/>
          <w:szCs w:val="24"/>
          <w:lang w:val="sr-Latn-CS"/>
        </w:rPr>
      </w:pPr>
    </w:p>
    <w:p w:rsidR="002C2DB6" w:rsidRPr="008C534B" w:rsidRDefault="002C2DB6" w:rsidP="00574B72">
      <w:pPr>
        <w:jc w:val="center"/>
        <w:rPr>
          <w:sz w:val="2"/>
          <w:szCs w:val="2"/>
          <w:lang w:val="sr-Latn-CS"/>
        </w:rPr>
      </w:pPr>
    </w:p>
    <w:p w:rsidR="00C94709" w:rsidRPr="00C94709" w:rsidRDefault="00967B1E" w:rsidP="00C9470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000000" w:fill="FFFFFF"/>
        <w:jc w:val="center"/>
        <w:rPr>
          <w:sz w:val="28"/>
          <w:szCs w:val="28"/>
          <w:lang w:val="sr-Latn-CS"/>
        </w:rPr>
      </w:pPr>
      <w:r w:rsidRPr="008C534B">
        <w:rPr>
          <w:sz w:val="28"/>
          <w:szCs w:val="28"/>
          <w:lang w:val="sr-Latn-CS"/>
        </w:rPr>
        <w:br/>
      </w:r>
      <w:r w:rsidR="00C94709" w:rsidRPr="00C94709">
        <w:rPr>
          <w:sz w:val="28"/>
          <w:szCs w:val="28"/>
          <w:lang w:val="sr-Latn-CS"/>
        </w:rPr>
        <w:t xml:space="preserve">ПАРЛАМЕНТАРНИ ОДБОР ЗА СТАБИЛИЗАЦИЈУ И ПРИДРУЖИВАЊЕ </w:t>
      </w:r>
    </w:p>
    <w:p w:rsidR="002C2DB6" w:rsidRPr="008C534B" w:rsidRDefault="00C94709" w:rsidP="00C9470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000000" w:fill="FFFFFF"/>
        <w:jc w:val="center"/>
        <w:rPr>
          <w:sz w:val="20"/>
          <w:lang w:val="sr-Latn-CS"/>
        </w:rPr>
      </w:pPr>
      <w:r w:rsidRPr="00C94709">
        <w:rPr>
          <w:sz w:val="28"/>
          <w:szCs w:val="28"/>
          <w:lang w:val="sr-Latn-CS"/>
        </w:rPr>
        <w:t>ЕВРОПСКА УНИЈА - СРБИЈА</w:t>
      </w:r>
    </w:p>
    <w:p w:rsidR="00094843" w:rsidRPr="00094843" w:rsidRDefault="00094843" w:rsidP="00094843">
      <w:pPr>
        <w:jc w:val="center"/>
        <w:outlineLvl w:val="0"/>
        <w:rPr>
          <w:lang w:val="sr-Latn-CS"/>
        </w:rPr>
      </w:pPr>
      <w:r w:rsidRPr="00094843">
        <w:rPr>
          <w:lang w:val="sr-Latn-CS"/>
        </w:rPr>
        <w:t>Четврти састанак</w:t>
      </w:r>
    </w:p>
    <w:p w:rsidR="00094843" w:rsidRPr="00094843" w:rsidRDefault="00094843" w:rsidP="00094843">
      <w:pPr>
        <w:jc w:val="center"/>
        <w:outlineLvl w:val="0"/>
        <w:rPr>
          <w:lang w:val="sr-Latn-CS"/>
        </w:rPr>
      </w:pPr>
      <w:r w:rsidRPr="00094843">
        <w:rPr>
          <w:lang w:val="sr-Latn-CS"/>
        </w:rPr>
        <w:t>7-8. октобар 2015. године</w:t>
      </w:r>
    </w:p>
    <w:p w:rsidR="00094843" w:rsidRPr="00094843" w:rsidRDefault="00094843" w:rsidP="00094843">
      <w:pPr>
        <w:jc w:val="center"/>
        <w:outlineLvl w:val="0"/>
        <w:rPr>
          <w:lang w:val="sr-Latn-CS"/>
        </w:rPr>
      </w:pPr>
      <w:r w:rsidRPr="00094843">
        <w:rPr>
          <w:lang w:val="sr-Latn-CS"/>
        </w:rPr>
        <w:t>Стразбур</w:t>
      </w:r>
    </w:p>
    <w:p w:rsidR="00094843" w:rsidRPr="00094843" w:rsidRDefault="00094843" w:rsidP="00094843">
      <w:pPr>
        <w:jc w:val="center"/>
        <w:outlineLvl w:val="0"/>
        <w:rPr>
          <w:lang w:val="sr-Latn-CS"/>
        </w:rPr>
      </w:pPr>
      <w:r w:rsidRPr="00094843">
        <w:rPr>
          <w:lang w:val="sr-Latn-CS"/>
        </w:rPr>
        <w:t>НАЦРТ ДЕКЛАРАЦИЈЕ И ПРЕПОРУКА</w:t>
      </w:r>
    </w:p>
    <w:p w:rsidR="00094843" w:rsidRPr="00094843" w:rsidRDefault="00094843" w:rsidP="00A93EA3">
      <w:pPr>
        <w:jc w:val="both"/>
        <w:outlineLvl w:val="0"/>
        <w:rPr>
          <w:lang w:val="sr-Latn-CS"/>
        </w:rPr>
      </w:pPr>
      <w:r w:rsidRPr="00094843">
        <w:rPr>
          <w:lang w:val="sr-Latn-CS"/>
        </w:rPr>
        <w:t>Парламентарни одбор за стабилизацију и придруживање Европске уније и Србије (ПОСП) одржао је свој четврти састанак од 7-8. октобра 2015. године у Стразбуру.  Састанку су копредседавали Игор ШОЛТЕС , испред делегације Европског парламента, и Владимир ОРЛИЋ, испред делегације Народне скупштине Републике Србије</w:t>
      </w:r>
    </w:p>
    <w:p w:rsidR="00094843" w:rsidRDefault="00094843" w:rsidP="00094843">
      <w:pPr>
        <w:outlineLvl w:val="0"/>
        <w:rPr>
          <w:lang w:val="sr-Latn-CS"/>
        </w:rPr>
      </w:pPr>
      <w:r w:rsidRPr="00094843">
        <w:rPr>
          <w:lang w:val="sr-Latn-CS"/>
        </w:rPr>
        <w:t>У размени ставова са Одбором учествовали су</w:t>
      </w:r>
      <w:r>
        <w:rPr>
          <w:lang w:val="sr-Latn-CS"/>
        </w:rPr>
        <w:t>:</w:t>
      </w:r>
    </w:p>
    <w:p w:rsidR="00967B1E" w:rsidRPr="00094843" w:rsidRDefault="00094843" w:rsidP="00574B72">
      <w:pPr>
        <w:numPr>
          <w:ilvl w:val="0"/>
          <w:numId w:val="9"/>
        </w:numPr>
        <w:ind w:left="709"/>
        <w:outlineLvl w:val="0"/>
        <w:rPr>
          <w:lang w:val="sr-Latn-CS"/>
        </w:rPr>
      </w:pPr>
      <w:r>
        <w:t>г</w:t>
      </w:r>
      <w:r w:rsidRPr="008C534B">
        <w:rPr>
          <w:lang w:val="sr-Latn-CS"/>
        </w:rPr>
        <w:t xml:space="preserve">. </w:t>
      </w:r>
      <w:r w:rsidR="00D3377A">
        <w:rPr>
          <w:lang w:val="sr-Latn-CS"/>
        </w:rPr>
        <w:t>Николас ШМИТ</w:t>
      </w:r>
      <w:r w:rsidRPr="008C534B">
        <w:rPr>
          <w:lang w:val="sr-Latn-CS"/>
        </w:rPr>
        <w:t xml:space="preserve">, </w:t>
      </w:r>
      <w:r w:rsidRPr="00094843">
        <w:rPr>
          <w:lang w:val="sr-Latn-CS"/>
        </w:rPr>
        <w:t>министар за рад, запошљавање социјалну и солидарну економију, у име званичног пре</w:t>
      </w:r>
      <w:r>
        <w:rPr>
          <w:lang w:val="sr-Latn-CS"/>
        </w:rPr>
        <w:t>дседавања Луксембурга Савету ЕУ,</w:t>
      </w:r>
    </w:p>
    <w:p w:rsidR="00094843" w:rsidRPr="008C534B" w:rsidRDefault="00094843" w:rsidP="00574B72">
      <w:pPr>
        <w:numPr>
          <w:ilvl w:val="0"/>
          <w:numId w:val="9"/>
        </w:numPr>
        <w:ind w:left="709"/>
        <w:outlineLvl w:val="0"/>
        <w:rPr>
          <w:lang w:val="sr-Latn-CS"/>
        </w:rPr>
      </w:pPr>
      <w:r w:rsidRPr="008C534B">
        <w:rPr>
          <w:lang w:val="sr-Latn-CS"/>
        </w:rPr>
        <w:t xml:space="preserve"> r</w:t>
      </w:r>
      <w:r>
        <w:t>.</w:t>
      </w:r>
      <w:r w:rsidRPr="008C534B">
        <w:rPr>
          <w:lang w:val="sr-Latn-CS"/>
        </w:rPr>
        <w:t xml:space="preserve"> </w:t>
      </w:r>
      <w:r w:rsidR="00D3377A">
        <w:t>Жан-Ерик ПАКЕ</w:t>
      </w:r>
      <w:r w:rsidRPr="008C534B">
        <w:rPr>
          <w:lang w:val="sr-Latn-CS"/>
        </w:rPr>
        <w:t xml:space="preserve">, </w:t>
      </w:r>
      <w:r w:rsidRPr="00094843">
        <w:rPr>
          <w:rFonts w:ascii="Corbel" w:hAnsi="Corbel"/>
          <w:lang w:val="sr-Latn-CS"/>
        </w:rPr>
        <w:t>директор за Западни Балкан, Генералног директората за суседску политику и преговоре о про</w:t>
      </w:r>
      <w:r>
        <w:rPr>
          <w:rFonts w:ascii="Corbel" w:hAnsi="Corbel"/>
          <w:lang w:val="sr-Latn-CS"/>
        </w:rPr>
        <w:t>ширењу, у име Европске Комисије</w:t>
      </w:r>
      <w:r w:rsidRPr="008C534B">
        <w:rPr>
          <w:rFonts w:ascii="Corbel" w:hAnsi="Corbel"/>
          <w:lang w:val="sr-Latn-CS"/>
        </w:rPr>
        <w:t>,</w:t>
      </w:r>
    </w:p>
    <w:p w:rsidR="00967B1E" w:rsidRPr="00094843" w:rsidRDefault="00094843" w:rsidP="00094843">
      <w:pPr>
        <w:numPr>
          <w:ilvl w:val="0"/>
          <w:numId w:val="9"/>
        </w:numPr>
        <w:ind w:left="709"/>
        <w:outlineLvl w:val="0"/>
        <w:rPr>
          <w:lang w:val="sr-Latn-CS"/>
        </w:rPr>
      </w:pPr>
      <w:r>
        <w:t>гђа</w:t>
      </w:r>
      <w:r w:rsidR="00967B1E" w:rsidRPr="008C534B">
        <w:rPr>
          <w:lang w:val="sr-Latn-CS"/>
        </w:rPr>
        <w:t xml:space="preserve"> </w:t>
      </w:r>
      <w:r w:rsidRPr="00094843">
        <w:rPr>
          <w:lang w:val="sr-Latn-CS"/>
        </w:rPr>
        <w:t>Ксенија МИЛЕНКОВИЋ, директор (вршилац дужности) Канцеларије за европске интеграције, у име Владе Републике Србије</w:t>
      </w:r>
      <w:r w:rsidR="00967B1E" w:rsidRPr="00094843">
        <w:rPr>
          <w:lang w:val="sr-Latn-CS"/>
        </w:rPr>
        <w:t xml:space="preserve"> </w:t>
      </w:r>
    </w:p>
    <w:p w:rsidR="00094843" w:rsidRPr="00094843" w:rsidRDefault="00094843" w:rsidP="00094843">
      <w:pPr>
        <w:tabs>
          <w:tab w:val="left" w:pos="426"/>
        </w:tabs>
        <w:jc w:val="both"/>
        <w:rPr>
          <w:szCs w:val="24"/>
          <w:lang w:val="sr-Cyrl-CS"/>
        </w:rPr>
      </w:pPr>
      <w:r w:rsidRPr="00094843">
        <w:rPr>
          <w:szCs w:val="24"/>
          <w:lang w:val="sr-Cyrl-CS"/>
        </w:rPr>
        <w:t xml:space="preserve">Чланови Парламентарног одбора за стабилизацију и придруживање разматрали су следеће теме: </w:t>
      </w:r>
    </w:p>
    <w:p w:rsidR="00094843" w:rsidRPr="00094843" w:rsidRDefault="00094843" w:rsidP="00094843">
      <w:pPr>
        <w:tabs>
          <w:tab w:val="left" w:pos="426"/>
        </w:tabs>
        <w:jc w:val="both"/>
        <w:rPr>
          <w:szCs w:val="24"/>
          <w:lang w:val="sr-Cyrl-CS"/>
        </w:rPr>
      </w:pPr>
      <w:r w:rsidRPr="00094843">
        <w:rPr>
          <w:szCs w:val="24"/>
          <w:lang w:val="sr-Cyrl-CS"/>
        </w:rPr>
        <w:t>•</w:t>
      </w:r>
      <w:r w:rsidRPr="00094843">
        <w:rPr>
          <w:szCs w:val="24"/>
          <w:lang w:val="sr-Cyrl-CS"/>
        </w:rPr>
        <w:tab/>
        <w:t>Актуелно стање приступних преговора и односа ЕУ-Србија;</w:t>
      </w:r>
    </w:p>
    <w:p w:rsidR="00094843" w:rsidRPr="00094843" w:rsidRDefault="00094843" w:rsidP="00094843">
      <w:pPr>
        <w:tabs>
          <w:tab w:val="left" w:pos="426"/>
        </w:tabs>
        <w:jc w:val="both"/>
        <w:rPr>
          <w:szCs w:val="24"/>
          <w:lang w:val="sr-Cyrl-CS"/>
        </w:rPr>
      </w:pPr>
      <w:r w:rsidRPr="00094843">
        <w:rPr>
          <w:szCs w:val="24"/>
          <w:lang w:val="sr-Cyrl-CS"/>
        </w:rPr>
        <w:t>•</w:t>
      </w:r>
      <w:r w:rsidRPr="00094843">
        <w:rPr>
          <w:szCs w:val="24"/>
          <w:lang w:val="sr-Cyrl-CS"/>
        </w:rPr>
        <w:tab/>
        <w:t>Избегличка криза са којом се суочава ЕУ и Србија;</w:t>
      </w:r>
    </w:p>
    <w:p w:rsidR="00094843" w:rsidRPr="00094843" w:rsidRDefault="00094843" w:rsidP="00094843">
      <w:pPr>
        <w:tabs>
          <w:tab w:val="left" w:pos="426"/>
        </w:tabs>
        <w:jc w:val="both"/>
        <w:rPr>
          <w:szCs w:val="24"/>
          <w:lang w:val="sr-Cyrl-CS"/>
        </w:rPr>
      </w:pPr>
      <w:r w:rsidRPr="00094843">
        <w:rPr>
          <w:szCs w:val="24"/>
          <w:lang w:val="sr-Cyrl-CS"/>
        </w:rPr>
        <w:t>•</w:t>
      </w:r>
      <w:r w:rsidRPr="00094843">
        <w:rPr>
          <w:szCs w:val="24"/>
          <w:lang w:val="sr-Cyrl-CS"/>
        </w:rPr>
        <w:tab/>
        <w:t>Дијалог о нормализацији односа између Београда и Приштине;</w:t>
      </w:r>
    </w:p>
    <w:p w:rsidR="00094843" w:rsidRPr="00094843" w:rsidRDefault="00094843" w:rsidP="00094843">
      <w:pPr>
        <w:tabs>
          <w:tab w:val="left" w:pos="426"/>
        </w:tabs>
        <w:jc w:val="both"/>
        <w:rPr>
          <w:szCs w:val="24"/>
          <w:lang w:val="sr-Cyrl-CS"/>
        </w:rPr>
      </w:pPr>
      <w:r w:rsidRPr="00094843">
        <w:rPr>
          <w:szCs w:val="24"/>
          <w:lang w:val="sr-Cyrl-CS"/>
        </w:rPr>
        <w:t>•</w:t>
      </w:r>
      <w:r w:rsidRPr="00094843">
        <w:rPr>
          <w:szCs w:val="24"/>
          <w:lang w:val="sr-Cyrl-CS"/>
        </w:rPr>
        <w:tab/>
        <w:t>Стање у области запошљавања укључујући и реформу закона о раду и смањења у јавном сектору ;</w:t>
      </w:r>
    </w:p>
    <w:p w:rsidR="00094843" w:rsidRPr="00094843" w:rsidRDefault="00094843" w:rsidP="00094843">
      <w:pPr>
        <w:tabs>
          <w:tab w:val="left" w:pos="426"/>
        </w:tabs>
        <w:jc w:val="both"/>
        <w:rPr>
          <w:szCs w:val="24"/>
          <w:lang w:val="sr-Cyrl-CS"/>
        </w:rPr>
      </w:pPr>
      <w:r w:rsidRPr="00094843">
        <w:rPr>
          <w:szCs w:val="24"/>
          <w:lang w:val="sr-Cyrl-CS"/>
        </w:rPr>
        <w:t>•</w:t>
      </w:r>
      <w:r w:rsidRPr="00094843">
        <w:rPr>
          <w:szCs w:val="24"/>
          <w:lang w:val="sr-Cyrl-CS"/>
        </w:rPr>
        <w:tab/>
        <w:t>Заштита људских права и слобода, укључујући и слободу медија.</w:t>
      </w:r>
    </w:p>
    <w:p w:rsidR="002C2DB6" w:rsidRDefault="00094843" w:rsidP="00094843">
      <w:pPr>
        <w:tabs>
          <w:tab w:val="left" w:pos="426"/>
        </w:tabs>
        <w:jc w:val="both"/>
        <w:rPr>
          <w:szCs w:val="24"/>
          <w:lang w:val="sr-Latn-CS"/>
        </w:rPr>
      </w:pPr>
      <w:r w:rsidRPr="00094843">
        <w:rPr>
          <w:szCs w:val="24"/>
          <w:lang w:val="sr-Cyrl-CS"/>
        </w:rPr>
        <w:t>Парламентарни одбор за стабилизацију и придруживање, у складу, са Правилом 7 Пословника и Чланом 125 Споразума о стабилизацији и придруживањуи Европске уније и Србије, упућује следећу Декларацију и Препоруке Савету за стабилизацију и придруживање и институцијама Србије и Европске Уније:</w:t>
      </w:r>
      <w:r w:rsidR="008C534B">
        <w:rPr>
          <w:szCs w:val="24"/>
          <w:lang w:val="sr-Latn-CS"/>
        </w:rPr>
        <w:t xml:space="preserve"> </w:t>
      </w:r>
    </w:p>
    <w:p w:rsidR="008C534B" w:rsidRDefault="008C534B" w:rsidP="00574B72">
      <w:pPr>
        <w:tabs>
          <w:tab w:val="left" w:pos="426"/>
        </w:tabs>
        <w:jc w:val="both"/>
        <w:rPr>
          <w:szCs w:val="24"/>
          <w:lang w:val="sr-Latn-CS"/>
        </w:rPr>
      </w:pPr>
    </w:p>
    <w:p w:rsidR="008C534B" w:rsidRPr="008C534B" w:rsidRDefault="008C534B" w:rsidP="008C534B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lastRenderedPageBreak/>
        <w:t>1.</w:t>
      </w:r>
      <w:r w:rsidRPr="008C534B">
        <w:rPr>
          <w:lang w:val="sr-Latn-CS"/>
        </w:rPr>
        <w:tab/>
      </w:r>
      <w:r w:rsidR="00EC26AF" w:rsidRPr="00EC26AF">
        <w:rPr>
          <w:lang w:val="sr-Latn-CS"/>
        </w:rPr>
        <w:t>Поздравља крупне кораке које је Србија направила у циљу отварања првих преговарачких поглавља; охрабрује власти да наставе са спровођењем реформи у циљу јачања раста и запошљавања</w:t>
      </w:r>
      <w:r w:rsidR="007E7955">
        <w:t xml:space="preserve">; </w:t>
      </w:r>
      <w:r w:rsidR="00EC26AF" w:rsidRPr="00EC26AF">
        <w:rPr>
          <w:lang w:val="sr-Latn-CS"/>
        </w:rPr>
        <w:t>позива на спровођење усвојених планова активности и мера и стога позива државе чланице ЕУ да дају своју сагласност за отварање првих преговарачких поглавља до краја ове године, узимајући у озбир недавни развој догађаја и испуњење препорука Европске комисије</w:t>
      </w:r>
      <w:r w:rsidRPr="008C534B">
        <w:rPr>
          <w:lang w:val="sr-Latn-CS"/>
        </w:rPr>
        <w:t xml:space="preserve">;          </w:t>
      </w:r>
    </w:p>
    <w:p w:rsidR="008C534B" w:rsidRPr="008C534B" w:rsidRDefault="008C534B" w:rsidP="008C534B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t>2.</w:t>
      </w:r>
      <w:r w:rsidRPr="008C534B">
        <w:rPr>
          <w:lang w:val="sr-Latn-CS"/>
        </w:rPr>
        <w:tab/>
      </w:r>
      <w:r w:rsidR="006E23BB" w:rsidRPr="00D3377A">
        <w:rPr>
          <w:lang w:val="sr-Latn-CS"/>
        </w:rPr>
        <w:t xml:space="preserve">Веома поздравља даље кораке предузете у циљу нормализације односа између </w:t>
      </w:r>
      <w:r w:rsidR="00D3377A" w:rsidRPr="00D3377A">
        <w:rPr>
          <w:lang w:val="sr-Latn-CS"/>
        </w:rPr>
        <w:t xml:space="preserve">Београда и </w:t>
      </w:r>
      <w:r w:rsidR="006E23BB" w:rsidRPr="00D3377A">
        <w:rPr>
          <w:lang w:val="sr-Latn-CS"/>
        </w:rPr>
        <w:t>Приштине и резултате остварене током последње рунде дијалога одржаног уз посредство ЕУ;  позива обе стране учеснице дијалога да у потпуности спроведу постигнуте споразуме и траже од Европске комисије и Европске службе за спољне послове (ЕЕАС) да наставе своју улогу посредника у дијалогу између Београда и Приштине</w:t>
      </w:r>
      <w:r w:rsidRPr="00D3377A">
        <w:rPr>
          <w:lang w:val="sr-Latn-CS"/>
        </w:rPr>
        <w:t>;</w:t>
      </w:r>
      <w:r w:rsidRPr="008C534B">
        <w:rPr>
          <w:lang w:val="sr-Latn-CS"/>
        </w:rPr>
        <w:t xml:space="preserve">  </w:t>
      </w:r>
    </w:p>
    <w:p w:rsidR="008C534B" w:rsidRPr="008C534B" w:rsidRDefault="008C534B" w:rsidP="008C534B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t>3.</w:t>
      </w:r>
      <w:r w:rsidRPr="008C534B">
        <w:rPr>
          <w:lang w:val="sr-Latn-CS"/>
        </w:rPr>
        <w:tab/>
      </w:r>
      <w:r w:rsidR="00D3377A" w:rsidRPr="00D3377A">
        <w:rPr>
          <w:lang w:val="sr-Latn-CS"/>
        </w:rPr>
        <w:t>Поздравља резултате Бечке конференције лидера ЕУ и Западног Балкана која је организована у оквиру „Берлинског процеса“ са циље</w:t>
      </w:r>
      <w:r w:rsidR="007E7955">
        <w:rPr>
          <w:lang w:val="sr-Latn-CS"/>
        </w:rPr>
        <w:t>м стимулисања процеса проширења</w:t>
      </w:r>
      <w:r w:rsidR="007E7955">
        <w:t>,</w:t>
      </w:r>
      <w:r w:rsidR="00D3377A" w:rsidRPr="00D3377A">
        <w:rPr>
          <w:lang w:val="sr-Latn-CS"/>
        </w:rPr>
        <w:t xml:space="preserve"> успостављање будућих ТЕН-Т коридора кроз Србију и друге земље Западног Балкана као ефикасног средства за јачање регионалне сарадње и стабилности; изражава подршку Форуму цивилног друштва Западног Балкана који се састао упоредо са самитом влада ради давања низа препорука које се односе између осталог на регионалну сарадњу, запошљавање младих, медијске слободе, и неопходност већег укључивања цивилног друштва и позива на адекватан наставак његовог спровођења до конференције у Паризу 2016. године</w:t>
      </w:r>
      <w:r w:rsidRPr="008C534B">
        <w:rPr>
          <w:lang w:val="sr-Latn-CS"/>
        </w:rPr>
        <w:t xml:space="preserve">;  </w:t>
      </w:r>
    </w:p>
    <w:p w:rsidR="008C534B" w:rsidRPr="008C534B" w:rsidRDefault="008C534B" w:rsidP="008C534B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t>4.</w:t>
      </w:r>
      <w:r w:rsidRPr="008C534B">
        <w:rPr>
          <w:lang w:val="sr-Latn-CS"/>
        </w:rPr>
        <w:tab/>
      </w:r>
      <w:r w:rsidR="00284EB6" w:rsidRPr="00284EB6">
        <w:rPr>
          <w:lang w:val="sr-Latn-CS"/>
        </w:rPr>
        <w:t>Подстиче Србију да настави да игра позитивну улогу у регионалној сарадњи, поздравља добар политички дијалог између Србије и БиХ, у оквиру којег је, између осталог, председник Владе Србије присуство комеморацији у Сребреници, а сва три члана Председништва БиХ посетила Београд; изражав</w:t>
      </w:r>
      <w:r w:rsidR="007E7955">
        <w:rPr>
          <w:lang w:val="sr-Latn-CS"/>
        </w:rPr>
        <w:t>а снажну подршки иницијативи РЕ</w:t>
      </w:r>
      <w:r w:rsidR="007E7955">
        <w:t>К</w:t>
      </w:r>
      <w:r w:rsidR="00284EB6" w:rsidRPr="00284EB6">
        <w:rPr>
          <w:lang w:val="sr-Latn-CS"/>
        </w:rPr>
        <w:t>ОМ-а и позива српске власти да п</w:t>
      </w:r>
      <w:r w:rsidR="002A30A3">
        <w:rPr>
          <w:lang w:val="sr-Cyrl-RS"/>
        </w:rPr>
        <w:t>р</w:t>
      </w:r>
      <w:r w:rsidR="00284EB6" w:rsidRPr="00284EB6">
        <w:rPr>
          <w:lang w:val="sr-Latn-CS"/>
        </w:rPr>
        <w:t>едузму позитивне кораке са владама у регион</w:t>
      </w:r>
      <w:r w:rsidR="002A30A3">
        <w:rPr>
          <w:lang w:val="sr-Cyrl-RS"/>
        </w:rPr>
        <w:t>у</w:t>
      </w:r>
      <w:r w:rsidR="00284EB6" w:rsidRPr="00284EB6">
        <w:rPr>
          <w:lang w:val="sr-Latn-CS"/>
        </w:rPr>
        <w:t xml:space="preserve"> у циљу спровођења ове иницијатив</w:t>
      </w:r>
      <w:r w:rsidR="00284EB6">
        <w:rPr>
          <w:lang w:val="sr-Latn-CS"/>
        </w:rPr>
        <w:t>е у пракси</w:t>
      </w:r>
      <w:r w:rsidRPr="008C534B">
        <w:rPr>
          <w:lang w:val="sr-Latn-CS"/>
        </w:rPr>
        <w:t>;</w:t>
      </w:r>
    </w:p>
    <w:p w:rsidR="008C534B" w:rsidRPr="008C534B" w:rsidRDefault="008C534B" w:rsidP="008C534B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t>5.</w:t>
      </w:r>
      <w:r w:rsidRPr="008C534B">
        <w:rPr>
          <w:lang w:val="sr-Latn-CS"/>
        </w:rPr>
        <w:tab/>
      </w:r>
      <w:r w:rsidR="00284EB6" w:rsidRPr="00284EB6">
        <w:rPr>
          <w:lang w:val="sr-Latn-CS"/>
        </w:rPr>
        <w:t xml:space="preserve">Поздравља спремност ЕУ да </w:t>
      </w:r>
      <w:r w:rsidR="00284EB6">
        <w:rPr>
          <w:lang w:val="sr-Latn-CS"/>
        </w:rPr>
        <w:t>повећ</w:t>
      </w:r>
      <w:r w:rsidR="00284EB6">
        <w:t xml:space="preserve">а </w:t>
      </w:r>
      <w:r w:rsidR="00284EB6">
        <w:rPr>
          <w:lang w:val="sr-Latn-CS"/>
        </w:rPr>
        <w:t xml:space="preserve"> хуманитарну и</w:t>
      </w:r>
      <w:r w:rsidR="00284EB6" w:rsidRPr="00284EB6">
        <w:rPr>
          <w:lang w:val="sr-Latn-CS"/>
        </w:rPr>
        <w:t xml:space="preserve"> финансијску помоћ Србији како би јој помогла да се избори са сталним и </w:t>
      </w:r>
      <w:r w:rsidR="00284EB6">
        <w:t>неизмерним</w:t>
      </w:r>
      <w:r w:rsidR="00284EB6" w:rsidRPr="00284EB6">
        <w:rPr>
          <w:lang w:val="sr-Latn-CS"/>
        </w:rPr>
        <w:t xml:space="preserve"> </w:t>
      </w:r>
      <w:r w:rsidR="00284EB6">
        <w:t>избегличким</w:t>
      </w:r>
      <w:r w:rsidR="00284EB6" w:rsidRPr="00284EB6">
        <w:rPr>
          <w:lang w:val="sr-Latn-CS"/>
        </w:rPr>
        <w:t xml:space="preserve"> притисцима, као и покретање механиз</w:t>
      </w:r>
      <w:r w:rsidR="00284EB6">
        <w:t>м</w:t>
      </w:r>
      <w:r w:rsidR="00284EB6" w:rsidRPr="00284EB6">
        <w:rPr>
          <w:lang w:val="sr-Latn-CS"/>
        </w:rPr>
        <w:t>а цивилне заштите; позива на даљу под</w:t>
      </w:r>
      <w:r w:rsidR="00284EB6">
        <w:rPr>
          <w:lang w:val="sr-Latn-CS"/>
        </w:rPr>
        <w:t xml:space="preserve">ршку у том погледу; апелује на </w:t>
      </w:r>
      <w:r w:rsidR="00284EB6" w:rsidRPr="00284EB6">
        <w:rPr>
          <w:lang w:val="sr-Latn-CS"/>
        </w:rPr>
        <w:t>државе чланице ЕУ да</w:t>
      </w:r>
      <w:r w:rsidR="00284EB6">
        <w:t xml:space="preserve"> приступе решавању актуелне</w:t>
      </w:r>
      <w:r w:rsidR="00284EB6" w:rsidRPr="00284EB6">
        <w:rPr>
          <w:lang w:val="sr-Latn-CS"/>
        </w:rPr>
        <w:t xml:space="preserve"> избегличке кризе </w:t>
      </w:r>
      <w:r w:rsidR="00284EB6">
        <w:t xml:space="preserve">на координисан начин и уз потпуно </w:t>
      </w:r>
      <w:r w:rsidR="00284EB6" w:rsidRPr="00284EB6">
        <w:rPr>
          <w:lang w:val="sr-Latn-CS"/>
        </w:rPr>
        <w:t xml:space="preserve">укључивање земаља које су у процесу придруживања, а које су погођене великим приливом </w:t>
      </w:r>
      <w:r w:rsidR="00284EB6">
        <w:t>избеглица</w:t>
      </w:r>
      <w:r w:rsidR="00284EB6" w:rsidRPr="00284EB6">
        <w:rPr>
          <w:lang w:val="sr-Latn-CS"/>
        </w:rPr>
        <w:t>; поздравља б</w:t>
      </w:r>
      <w:r w:rsidR="00284EB6">
        <w:rPr>
          <w:lang w:val="sr-Latn-CS"/>
        </w:rPr>
        <w:t>рзу хуманитарну реакцију Србије</w:t>
      </w:r>
      <w:r w:rsidR="00284EB6" w:rsidRPr="00284EB6">
        <w:rPr>
          <w:lang w:val="sr-Latn-CS"/>
        </w:rPr>
        <w:t xml:space="preserve"> и значајне </w:t>
      </w:r>
      <w:r w:rsidR="00284EB6">
        <w:t>активности</w:t>
      </w:r>
      <w:r w:rsidR="00284EB6" w:rsidRPr="00284EB6">
        <w:rPr>
          <w:lang w:val="sr-Latn-CS"/>
        </w:rPr>
        <w:t xml:space="preserve"> предузете да би се обезбедила најбоља могућа склоништа за хиљаде избеглица на својој територији</w:t>
      </w:r>
      <w:r w:rsidRPr="008C534B">
        <w:rPr>
          <w:lang w:val="sr-Latn-CS"/>
        </w:rPr>
        <w:t xml:space="preserve">;    </w:t>
      </w:r>
    </w:p>
    <w:p w:rsidR="008C534B" w:rsidRPr="008C534B" w:rsidRDefault="008C534B" w:rsidP="008C534B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t>6.</w:t>
      </w:r>
      <w:r w:rsidRPr="008C534B">
        <w:rPr>
          <w:lang w:val="sr-Latn-CS"/>
        </w:rPr>
        <w:tab/>
        <w:t xml:space="preserve"> </w:t>
      </w:r>
      <w:r w:rsidR="00DF14EE" w:rsidRPr="00DF14EE">
        <w:rPr>
          <w:lang w:val="sr-Latn-CS"/>
        </w:rPr>
        <w:t xml:space="preserve">Потврђује значај слободе изражавања и слободних медија и снажно подржава непристрасност, професионализам и новинарску етику; са забринутошћу констатује тврдње о ауто-цензури у медијима и констатује несразмерност између ставова којима се подржава власт и оних којима се она критикује; позива на унапређење културе новинарства и јачање саморегулативног система и доследности у раду Републичке регулаторне агенције у циљу спречавања таблоидизације медија и констатује значај заштите података и приступа информацијама у оквом контексту; позива да се темељно истраже сви напади на новинаре који су се догодили у прошлости и пружи трајна безбедност новинарима; изражава увереност да ће потпуно спровођење сета медијских закона, транспарентност у погледу власништва </w:t>
      </w:r>
      <w:r w:rsidR="00DF14EE" w:rsidRPr="00DF14EE">
        <w:rPr>
          <w:lang w:val="sr-Latn-CS"/>
        </w:rPr>
        <w:lastRenderedPageBreak/>
        <w:t>медија, јасне смернице у вођење рекламних кампања и куповине медијског времена и даља приватизација медија у значајној мери унапредити свеукупно стање; истиче да слобода медија треба да се процењује на основу тога да ли грађани имају могућност да примају непристрасне и објективне информације, укључујући и оне које критикују владу и да ли су алтернативни извори информисања уопште</w:t>
      </w:r>
      <w:r w:rsidR="002A30A3">
        <w:rPr>
          <w:lang w:val="sr-Cyrl-RS"/>
        </w:rPr>
        <w:t xml:space="preserve"> доступни</w:t>
      </w:r>
      <w:r w:rsidRPr="008C534B">
        <w:rPr>
          <w:lang w:val="sr-Latn-CS"/>
        </w:rPr>
        <w:t>;</w:t>
      </w:r>
    </w:p>
    <w:p w:rsidR="00F15604" w:rsidRPr="00DF14EE" w:rsidRDefault="00F15604" w:rsidP="00F15604">
      <w:pPr>
        <w:tabs>
          <w:tab w:val="left" w:pos="426"/>
        </w:tabs>
        <w:jc w:val="both"/>
        <w:rPr>
          <w:lang w:val="sr-Latn-CS"/>
        </w:rPr>
      </w:pPr>
      <w:r w:rsidRPr="00DF14EE">
        <w:rPr>
          <w:lang w:val="sr-Latn-CS"/>
        </w:rPr>
        <w:t>7.</w:t>
      </w:r>
      <w:r w:rsidRPr="00DF14EE">
        <w:rPr>
          <w:lang w:val="sr-Latn-CS"/>
        </w:rPr>
        <w:tab/>
        <w:t>Позива на даље извршавање Акционог плана за спровођење Националне стратегије реформе правосуђа за период 2013-2018. годин</w:t>
      </w:r>
      <w:r w:rsidR="007E7955">
        <w:t>е</w:t>
      </w:r>
      <w:r w:rsidRPr="00DF14EE">
        <w:rPr>
          <w:lang w:val="sr-Latn-CS"/>
        </w:rPr>
        <w:t>, као и на започињањ</w:t>
      </w:r>
      <w:r w:rsidR="007E7955">
        <w:t>е</w:t>
      </w:r>
      <w:r w:rsidRPr="00DF14EE">
        <w:rPr>
          <w:lang w:val="sr-Latn-CS"/>
        </w:rPr>
        <w:t xml:space="preserve"> рада на измени </w:t>
      </w:r>
      <w:r w:rsidR="007E7955">
        <w:t>У</w:t>
      </w:r>
      <w:r w:rsidRPr="00DF14EE">
        <w:rPr>
          <w:lang w:val="sr-Latn-CS"/>
        </w:rPr>
        <w:t>става кој</w:t>
      </w:r>
      <w:r w:rsidR="007E7955">
        <w:t>и</w:t>
      </w:r>
      <w:r w:rsidRPr="00DF14EE">
        <w:rPr>
          <w:lang w:val="sr-Latn-CS"/>
        </w:rPr>
        <w:t xml:space="preserve">м би се побољшао положај правосуђа уколико то предложе независни експерти програма </w:t>
      </w:r>
      <w:r w:rsidR="007E7955">
        <w:rPr>
          <w:lang w:val="sr-Latn-CS"/>
        </w:rPr>
        <w:t>TAIE</w:t>
      </w:r>
      <w:r w:rsidRPr="00DF14EE">
        <w:rPr>
          <w:lang w:val="sr-Latn-CS"/>
        </w:rPr>
        <w:t>X, као и на изменама законодавства којима ће се унапредити квалитет и доследност судске праксе и образовањ</w:t>
      </w:r>
      <w:r w:rsidR="007E7955">
        <w:t>е</w:t>
      </w:r>
      <w:r w:rsidRPr="00DF14EE">
        <w:rPr>
          <w:lang w:val="sr-Latn-CS"/>
        </w:rPr>
        <w:t xml:space="preserve"> у судству; констатује нагомилане нерешене судске предмете и снажно подржава брже решавање судских предмета у складу са програмом Врховног касационог суда за смањење броја нерешених предмета;</w:t>
      </w:r>
    </w:p>
    <w:p w:rsidR="00F15604" w:rsidRDefault="00F15604" w:rsidP="00F15604">
      <w:pPr>
        <w:tabs>
          <w:tab w:val="left" w:pos="426"/>
        </w:tabs>
        <w:jc w:val="both"/>
        <w:rPr>
          <w:lang w:val="sr-Latn-CS"/>
        </w:rPr>
      </w:pPr>
      <w:r w:rsidRPr="00DF14EE">
        <w:rPr>
          <w:lang w:val="sr-Latn-CS"/>
        </w:rPr>
        <w:t>8.</w:t>
      </w:r>
      <w:r w:rsidRPr="00DF14EE">
        <w:rPr>
          <w:lang w:val="sr-Latn-CS"/>
        </w:rPr>
        <w:tab/>
        <w:t>Поздравља економске реформе које су побољшале буџетску ситуацију у Србији и позива Комисију да настави да пружа подршку влади у спровођењу њених планова за даље реформе; изражава подршку властима у Србији у њиховим настојањима да смање број запослених у јавном сектору;</w:t>
      </w:r>
    </w:p>
    <w:p w:rsidR="008C534B" w:rsidRPr="008C534B" w:rsidRDefault="008C534B" w:rsidP="00F15604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t>9.</w:t>
      </w:r>
      <w:r w:rsidRPr="008C534B">
        <w:rPr>
          <w:lang w:val="sr-Latn-CS"/>
        </w:rPr>
        <w:tab/>
      </w:r>
      <w:r w:rsidR="00605A82" w:rsidRPr="00605A82">
        <w:rPr>
          <w:lang w:val="sr-Latn-CS"/>
        </w:rPr>
        <w:t>Поздравља рад Канцеларије заштитника грађана укључујући и сарадњу са Народном скупштином и допринос побољшању правног оквира, одговорности и транспарентности државних органа; истиче значај пуног поштовања независности Заштитника грађана; истиче да  Канцеларија заштитиника грађана игра суштинску улогу у одржавању ефикасног система контроле рада владе и државних институција и да јој се сходно томе мора пружити сва неопходна подршка како би вршила своје дужности</w:t>
      </w:r>
      <w:r w:rsidRPr="008C534B">
        <w:rPr>
          <w:lang w:val="sr-Latn-CS"/>
        </w:rPr>
        <w:t>;</w:t>
      </w:r>
    </w:p>
    <w:p w:rsidR="00F15604" w:rsidRPr="009464E8" w:rsidRDefault="008C534B" w:rsidP="008C534B">
      <w:pPr>
        <w:tabs>
          <w:tab w:val="left" w:pos="426"/>
        </w:tabs>
        <w:jc w:val="both"/>
      </w:pPr>
      <w:r w:rsidRPr="00605A82">
        <w:rPr>
          <w:lang w:val="sr-Latn-CS"/>
        </w:rPr>
        <w:t>10.</w:t>
      </w:r>
      <w:r w:rsidRPr="00605A82">
        <w:rPr>
          <w:lang w:val="sr-Latn-CS"/>
        </w:rPr>
        <w:tab/>
      </w:r>
      <w:r w:rsidR="00F15604" w:rsidRPr="00605A82">
        <w:rPr>
          <w:lang w:val="sr-Latn-CS"/>
        </w:rPr>
        <w:t xml:space="preserve">Констатује значајну разлику у ставовима у погледу санкција према Русији и у погледу војних вежби са овом земљом и позива Србију да се постепено усклади са заједничком спољном и безбедносном политиком ЕУ и </w:t>
      </w:r>
      <w:r w:rsidR="00605A82">
        <w:t>охрабрује остварен</w:t>
      </w:r>
      <w:r w:rsidR="00F15604" w:rsidRPr="00605A82">
        <w:rPr>
          <w:lang w:val="sr-Latn-CS"/>
        </w:rPr>
        <w:t xml:space="preserve"> већи степен усклађености и учешће у цивилним и војним мисијама ЕУ</w:t>
      </w:r>
      <w:r w:rsidR="009464E8">
        <w:t>;</w:t>
      </w:r>
    </w:p>
    <w:p w:rsidR="008C534B" w:rsidRPr="00EF1CD6" w:rsidRDefault="00F15604" w:rsidP="009464E8">
      <w:pPr>
        <w:jc w:val="both"/>
        <w:rPr>
          <w:bCs/>
        </w:rPr>
      </w:pPr>
      <w:r w:rsidRPr="00F15604">
        <w:rPr>
          <w:bCs/>
        </w:rPr>
        <w:t xml:space="preserve">11.  </w:t>
      </w:r>
      <w:r w:rsidRPr="00EF1CD6">
        <w:rPr>
          <w:bCs/>
        </w:rPr>
        <w:t>Поздравља чињеницу да је Београдска парада поноса мирно организована други пут за редом уз пуно поштовање људских права и слобода и постојећих закона, као и чињеницу да је Парада поноса Ромске заједнице организована без проблема по први пут; похваљује рад владе на Националној стратегији за спречавање и заштиту од дискриминације из 2013. године и акциони план за њену примену из 2014. године и позива српске влеасти да наставе да га спроводе; охрабрује српске власти да одлучно размотре злочине из мржње против ЛГБТИ особа</w:t>
      </w:r>
      <w:r w:rsidR="009464E8" w:rsidRPr="00EF1CD6">
        <w:rPr>
          <w:bCs/>
        </w:rPr>
        <w:t>;</w:t>
      </w:r>
    </w:p>
    <w:p w:rsidR="00F15604" w:rsidRDefault="00F15604" w:rsidP="008F011B">
      <w:pPr>
        <w:jc w:val="both"/>
        <w:rPr>
          <w:bCs/>
        </w:rPr>
      </w:pPr>
      <w:r w:rsidRPr="00EF1CD6">
        <w:rPr>
          <w:bCs/>
        </w:rPr>
        <w:t>12.</w:t>
      </w:r>
      <w:r w:rsidRPr="00EF1CD6">
        <w:t xml:space="preserve"> </w:t>
      </w:r>
      <w:r w:rsidRPr="00EF1CD6">
        <w:rPr>
          <w:bCs/>
        </w:rPr>
        <w:t>Поздравља одлуку Европске Комисије да прихвати коначн</w:t>
      </w:r>
      <w:r w:rsidR="002A30A3">
        <w:rPr>
          <w:bCs/>
          <w:lang w:val="sr-Cyrl-RS"/>
        </w:rPr>
        <w:t>е</w:t>
      </w:r>
      <w:r w:rsidRPr="00EF1CD6">
        <w:rPr>
          <w:bCs/>
        </w:rPr>
        <w:t xml:space="preserve"> нацрт</w:t>
      </w:r>
      <w:r w:rsidR="002A30A3">
        <w:rPr>
          <w:bCs/>
          <w:lang w:val="sr-Cyrl-RS"/>
        </w:rPr>
        <w:t>е</w:t>
      </w:r>
      <w:r w:rsidRPr="00EF1CD6">
        <w:rPr>
          <w:bCs/>
        </w:rPr>
        <w:t xml:space="preserve"> </w:t>
      </w:r>
      <w:r w:rsidR="002A30A3">
        <w:rPr>
          <w:bCs/>
          <w:lang w:val="sr-Cyrl-RS"/>
        </w:rPr>
        <w:t>а</w:t>
      </w:r>
      <w:r w:rsidR="002A30A3">
        <w:rPr>
          <w:bCs/>
        </w:rPr>
        <w:t>кцион</w:t>
      </w:r>
      <w:r w:rsidR="002A30A3">
        <w:rPr>
          <w:bCs/>
          <w:lang w:val="sr-Cyrl-RS"/>
        </w:rPr>
        <w:t>их</w:t>
      </w:r>
      <w:bookmarkStart w:id="0" w:name="_GoBack"/>
      <w:bookmarkEnd w:id="0"/>
      <w:r w:rsidRPr="00EF1CD6">
        <w:rPr>
          <w:bCs/>
        </w:rPr>
        <w:t xml:space="preserve"> план</w:t>
      </w:r>
      <w:r w:rsidR="002A30A3">
        <w:rPr>
          <w:bCs/>
          <w:lang w:val="sr-Cyrl-RS"/>
        </w:rPr>
        <w:t>ова</w:t>
      </w:r>
      <w:r w:rsidR="002A30A3">
        <w:rPr>
          <w:bCs/>
        </w:rPr>
        <w:t xml:space="preserve"> за </w:t>
      </w:r>
      <w:r w:rsidR="002A30A3">
        <w:rPr>
          <w:bCs/>
          <w:lang w:val="sr-Cyrl-RS"/>
        </w:rPr>
        <w:t>п</w:t>
      </w:r>
      <w:r w:rsidR="002A30A3">
        <w:rPr>
          <w:bCs/>
        </w:rPr>
        <w:t>оглављ</w:t>
      </w:r>
      <w:r w:rsidR="002A30A3">
        <w:rPr>
          <w:bCs/>
          <w:lang w:val="sr-Cyrl-RS"/>
        </w:rPr>
        <w:t>а</w:t>
      </w:r>
      <w:r w:rsidRPr="00EF1CD6">
        <w:rPr>
          <w:bCs/>
        </w:rPr>
        <w:t xml:space="preserve"> 23</w:t>
      </w:r>
      <w:r w:rsidR="002A30A3">
        <w:rPr>
          <w:bCs/>
          <w:lang w:val="sr-Cyrl-RS"/>
        </w:rPr>
        <w:t xml:space="preserve"> и 24</w:t>
      </w:r>
      <w:r w:rsidRPr="00EF1CD6">
        <w:rPr>
          <w:bCs/>
        </w:rPr>
        <w:t>, подсећа на значај специјализованог акционог плана за националне мањине</w:t>
      </w:r>
      <w:r w:rsidR="009464E8" w:rsidRPr="00EF1CD6">
        <w:rPr>
          <w:bCs/>
        </w:rPr>
        <w:t xml:space="preserve">, </w:t>
      </w:r>
      <w:r w:rsidRPr="00EF1CD6">
        <w:rPr>
          <w:bCs/>
        </w:rPr>
        <w:t>ефикасност процеса израде нацрта и спровођење; констатује значај очувања оствареног степена мањинских права, посебно у области образовања и званичне употребе језика; констатује значај очувања локалних медија који емитују програм на мањинским језицима у процесу приватизације медија који је у току</w:t>
      </w:r>
      <w:r w:rsidR="009464E8">
        <w:rPr>
          <w:bCs/>
        </w:rPr>
        <w:t>;</w:t>
      </w:r>
    </w:p>
    <w:p w:rsidR="00F15604" w:rsidRPr="00F15604" w:rsidRDefault="00F15604" w:rsidP="008F011B">
      <w:pPr>
        <w:jc w:val="both"/>
      </w:pPr>
      <w:r>
        <w:rPr>
          <w:bCs/>
        </w:rPr>
        <w:lastRenderedPageBreak/>
        <w:t>13.</w:t>
      </w:r>
      <w:r w:rsidRPr="00F15604">
        <w:t xml:space="preserve"> </w:t>
      </w:r>
      <w:r w:rsidRPr="00F15604">
        <w:rPr>
          <w:bCs/>
        </w:rPr>
        <w:t xml:space="preserve">Позива на јачање улоге Народне скупштине Републике Србије, као врховног представничког тела грађана. Посебно истиче неопходност јачања њене контролне функције. Охрабрује Парламент да настави </w:t>
      </w:r>
      <w:r w:rsidR="008F011B">
        <w:rPr>
          <w:bCs/>
        </w:rPr>
        <w:t>да развија аргументоване дебате</w:t>
      </w:r>
      <w:r w:rsidRPr="00F15604">
        <w:rPr>
          <w:bCs/>
        </w:rPr>
        <w:t xml:space="preserve"> и омогући редовну комуникацију са грађанима и цивилним друштвом као неизоставним предусловом за успешан процес приступања Србије ЕУ.</w:t>
      </w:r>
    </w:p>
    <w:sectPr w:rsidR="00F15604" w:rsidRPr="00F15604" w:rsidSect="00574B72">
      <w:footerReference w:type="default" r:id="rId9"/>
      <w:pgSz w:w="11906" w:h="16838"/>
      <w:pgMar w:top="1418" w:right="1440" w:bottom="1440" w:left="144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A0" w:rsidRDefault="00475EA0">
      <w:pPr>
        <w:spacing w:after="0" w:line="240" w:lineRule="auto"/>
      </w:pPr>
      <w:r>
        <w:separator/>
      </w:r>
    </w:p>
  </w:endnote>
  <w:endnote w:type="continuationSeparator" w:id="0">
    <w:p w:rsidR="00475EA0" w:rsidRDefault="0047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B9" w:rsidRDefault="007904C0">
    <w:pPr>
      <w:pStyle w:val="Footer"/>
      <w:jc w:val="center"/>
    </w:pPr>
    <w:r>
      <w:fldChar w:fldCharType="begin"/>
    </w:r>
    <w:r w:rsidR="008107B9">
      <w:instrText xml:space="preserve"> PAGE </w:instrText>
    </w:r>
    <w:r>
      <w:fldChar w:fldCharType="separate"/>
    </w:r>
    <w:r w:rsidR="002A30A3">
      <w:rPr>
        <w:noProof/>
      </w:rPr>
      <w:t>2</w:t>
    </w:r>
    <w:r>
      <w:fldChar w:fldCharType="end"/>
    </w:r>
  </w:p>
  <w:p w:rsidR="008107B9" w:rsidRDefault="00810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A0" w:rsidRDefault="00475EA0">
      <w:pPr>
        <w:spacing w:after="0" w:line="240" w:lineRule="auto"/>
      </w:pPr>
      <w:r>
        <w:separator/>
      </w:r>
    </w:p>
  </w:footnote>
  <w:footnote w:type="continuationSeparator" w:id="0">
    <w:p w:rsidR="00475EA0" w:rsidRDefault="00475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Cs w:val="20"/>
        <w:shd w:val="clear" w:color="auto" w:fill="FFFF00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angal" w:hint="default"/>
        <w:i w:val="0"/>
      </w:rPr>
    </w:lvl>
  </w:abstractNum>
  <w:abstractNum w:abstractNumId="2">
    <w:nsid w:val="155812E8"/>
    <w:multiLevelType w:val="hybridMultilevel"/>
    <w:tmpl w:val="0BDC7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00514"/>
    <w:multiLevelType w:val="multilevel"/>
    <w:tmpl w:val="E814FD5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3973E5"/>
    <w:multiLevelType w:val="multilevel"/>
    <w:tmpl w:val="BCB4E8E6"/>
    <w:styleLink w:val="List0"/>
    <w:lvl w:ilvl="0">
      <w:start w:val="1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lowerLetter"/>
      <w:lvlText w:val="%2."/>
      <w:lvlJc w:val="left"/>
      <w:rPr>
        <w:position w:val="0"/>
        <w:rtl w:val="0"/>
        <w:lang w:val="en-US"/>
      </w:rPr>
    </w:lvl>
    <w:lvl w:ilvl="2">
      <w:start w:val="1"/>
      <w:numFmt w:val="lowerRoman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lowerLetter"/>
      <w:lvlText w:val="%5."/>
      <w:lvlJc w:val="left"/>
      <w:rPr>
        <w:position w:val="0"/>
        <w:rtl w:val="0"/>
        <w:lang w:val="en-US"/>
      </w:rPr>
    </w:lvl>
    <w:lvl w:ilvl="5">
      <w:start w:val="1"/>
      <w:numFmt w:val="lowerRoman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lowerLetter"/>
      <w:lvlText w:val="%8."/>
      <w:lvlJc w:val="left"/>
      <w:rPr>
        <w:position w:val="0"/>
        <w:rtl w:val="0"/>
        <w:lang w:val="en-US"/>
      </w:rPr>
    </w:lvl>
    <w:lvl w:ilvl="8">
      <w:start w:val="1"/>
      <w:numFmt w:val="lowerRoman"/>
      <w:lvlText w:val="%9."/>
      <w:lvlJc w:val="left"/>
      <w:rPr>
        <w:position w:val="0"/>
        <w:rtl w:val="0"/>
        <w:lang w:val="en-US"/>
      </w:rPr>
    </w:lvl>
  </w:abstractNum>
  <w:abstractNum w:abstractNumId="6">
    <w:nsid w:val="5933497C"/>
    <w:multiLevelType w:val="hybridMultilevel"/>
    <w:tmpl w:val="BE984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E0991"/>
    <w:multiLevelType w:val="hybridMultilevel"/>
    <w:tmpl w:val="41D4BB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7D70B0"/>
    <w:multiLevelType w:val="hybridMultilevel"/>
    <w:tmpl w:val="A36CE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81E9E"/>
    <w:multiLevelType w:val="hybridMultilevel"/>
    <w:tmpl w:val="906E70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B6"/>
    <w:rsid w:val="00094843"/>
    <w:rsid w:val="00100569"/>
    <w:rsid w:val="001019FA"/>
    <w:rsid w:val="00284EB6"/>
    <w:rsid w:val="002A30A3"/>
    <w:rsid w:val="002C2DB6"/>
    <w:rsid w:val="00367C96"/>
    <w:rsid w:val="00475EA0"/>
    <w:rsid w:val="00574B72"/>
    <w:rsid w:val="005C2250"/>
    <w:rsid w:val="00605A82"/>
    <w:rsid w:val="0068558F"/>
    <w:rsid w:val="006C1560"/>
    <w:rsid w:val="006E23BB"/>
    <w:rsid w:val="007904C0"/>
    <w:rsid w:val="007C2DCD"/>
    <w:rsid w:val="007E7955"/>
    <w:rsid w:val="008107B9"/>
    <w:rsid w:val="008644E6"/>
    <w:rsid w:val="008C534B"/>
    <w:rsid w:val="008F011B"/>
    <w:rsid w:val="009464E8"/>
    <w:rsid w:val="00967B1E"/>
    <w:rsid w:val="009B1C15"/>
    <w:rsid w:val="00A907FF"/>
    <w:rsid w:val="00A93EA3"/>
    <w:rsid w:val="00BB4DA0"/>
    <w:rsid w:val="00C94709"/>
    <w:rsid w:val="00D3377A"/>
    <w:rsid w:val="00DD078F"/>
    <w:rsid w:val="00DF14EE"/>
    <w:rsid w:val="00DF62DA"/>
    <w:rsid w:val="00EC26AF"/>
    <w:rsid w:val="00EF1CD6"/>
    <w:rsid w:val="00F15604"/>
    <w:rsid w:val="00F36041"/>
    <w:rsid w:val="00FC0BEC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2C2DB6"/>
    <w:rPr>
      <w:sz w:val="16"/>
      <w:szCs w:val="16"/>
    </w:rPr>
  </w:style>
  <w:style w:type="character" w:customStyle="1" w:styleId="hps">
    <w:name w:val="hps"/>
    <w:rsid w:val="002C2DB6"/>
  </w:style>
  <w:style w:type="paragraph" w:customStyle="1" w:styleId="ZCommittee">
    <w:name w:val="ZCommittee"/>
    <w:basedOn w:val="Normal"/>
    <w:next w:val="Normal"/>
    <w:rsid w:val="002C2DB6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lang w:val="fr-FR" w:eastAsia="ar-SA"/>
    </w:rPr>
  </w:style>
  <w:style w:type="paragraph" w:styleId="Footer">
    <w:name w:val="footer"/>
    <w:basedOn w:val="Normal"/>
    <w:link w:val="FooterChar"/>
    <w:rsid w:val="002C2DB6"/>
    <w:pPr>
      <w:tabs>
        <w:tab w:val="center" w:pos="4513"/>
        <w:tab w:val="right" w:pos="9026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oterChar">
    <w:name w:val="Footer Char"/>
    <w:link w:val="Footer"/>
    <w:rsid w:val="002C2DB6"/>
    <w:rPr>
      <w:rFonts w:ascii="Times New Roman" w:hAnsi="Times New Roman"/>
      <w:sz w:val="24"/>
      <w:szCs w:val="24"/>
      <w:lang w:eastAsia="ar-SA"/>
    </w:rPr>
  </w:style>
  <w:style w:type="numbering" w:customStyle="1" w:styleId="List0">
    <w:name w:val="List 0"/>
    <w:basedOn w:val="NoList"/>
    <w:rsid w:val="00967B1E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2C2DB6"/>
    <w:rPr>
      <w:sz w:val="16"/>
      <w:szCs w:val="16"/>
    </w:rPr>
  </w:style>
  <w:style w:type="character" w:customStyle="1" w:styleId="hps">
    <w:name w:val="hps"/>
    <w:rsid w:val="002C2DB6"/>
  </w:style>
  <w:style w:type="paragraph" w:customStyle="1" w:styleId="ZCommittee">
    <w:name w:val="ZCommittee"/>
    <w:basedOn w:val="Normal"/>
    <w:next w:val="Normal"/>
    <w:rsid w:val="002C2DB6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lang w:val="fr-FR" w:eastAsia="ar-SA"/>
    </w:rPr>
  </w:style>
  <w:style w:type="paragraph" w:styleId="Footer">
    <w:name w:val="footer"/>
    <w:basedOn w:val="Normal"/>
    <w:link w:val="FooterChar"/>
    <w:rsid w:val="002C2DB6"/>
    <w:pPr>
      <w:tabs>
        <w:tab w:val="center" w:pos="4513"/>
        <w:tab w:val="right" w:pos="9026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oterChar">
    <w:name w:val="Footer Char"/>
    <w:link w:val="Footer"/>
    <w:rsid w:val="002C2DB6"/>
    <w:rPr>
      <w:rFonts w:ascii="Times New Roman" w:hAnsi="Times New Roman"/>
      <w:sz w:val="24"/>
      <w:szCs w:val="24"/>
      <w:lang w:eastAsia="ar-SA"/>
    </w:rPr>
  </w:style>
  <w:style w:type="numbering" w:customStyle="1" w:styleId="List0">
    <w:name w:val="List 0"/>
    <w:basedOn w:val="NoList"/>
    <w:rsid w:val="00967B1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4A58-80EC-4E85-A3EE-A78798AB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BAŃKA</dc:creator>
  <cp:lastModifiedBy>Aleksandar Djordjevic</cp:lastModifiedBy>
  <cp:revision>2</cp:revision>
  <cp:lastPrinted>2015-10-05T07:12:00Z</cp:lastPrinted>
  <dcterms:created xsi:type="dcterms:W3CDTF">2015-10-08T12:06:00Z</dcterms:created>
  <dcterms:modified xsi:type="dcterms:W3CDTF">2015-10-08T12:06:00Z</dcterms:modified>
</cp:coreProperties>
</file>